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7AA" w14:textId="287C33D6" w:rsidR="00BB3123" w:rsidRDefault="004B4CAA" w:rsidP="007861D3">
      <w:pPr>
        <w:tabs>
          <w:tab w:val="left" w:pos="2024"/>
        </w:tabs>
        <w:jc w:val="center"/>
        <w:rPr>
          <w:rFonts w:ascii="Gill Sans MT" w:hAnsi="Gill Sans MT"/>
          <w:b/>
          <w:bCs/>
          <w:color w:val="ED7D31" w:themeColor="accent2"/>
        </w:rPr>
      </w:pPr>
      <w:r w:rsidRPr="00E26AD6">
        <w:rPr>
          <w:rFonts w:ascii="Gill Sans MT" w:hAnsi="Gill Sans MT"/>
          <w:b/>
          <w:bCs/>
          <w:color w:val="ED7D31" w:themeColor="accent2"/>
        </w:rPr>
        <w:t xml:space="preserve">Suggested schedule for </w:t>
      </w:r>
      <w:r w:rsidR="00DE2806">
        <w:rPr>
          <w:rFonts w:ascii="Gill Sans MT" w:hAnsi="Gill Sans MT"/>
          <w:b/>
          <w:bCs/>
          <w:color w:val="ED7D31" w:themeColor="accent2"/>
        </w:rPr>
        <w:t>targeted reviews</w:t>
      </w:r>
      <w:r w:rsidRPr="00E26AD6">
        <w:rPr>
          <w:rFonts w:ascii="Gill Sans MT" w:hAnsi="Gill Sans MT"/>
          <w:b/>
          <w:bCs/>
          <w:color w:val="ED7D31" w:themeColor="accent2"/>
        </w:rPr>
        <w:t xml:space="preserve"> site visits</w:t>
      </w:r>
    </w:p>
    <w:p w14:paraId="3FDD54D6" w14:textId="2DA76428" w:rsidR="00083331" w:rsidRDefault="00083331" w:rsidP="007861D3">
      <w:pPr>
        <w:tabs>
          <w:tab w:val="left" w:pos="2024"/>
        </w:tabs>
        <w:jc w:val="center"/>
        <w:rPr>
          <w:rFonts w:ascii="Gill Sans MT" w:hAnsi="Gill Sans MT"/>
          <w:b/>
          <w:bCs/>
          <w:color w:val="ED7D31" w:themeColor="accent2"/>
        </w:rPr>
      </w:pPr>
    </w:p>
    <w:p w14:paraId="44E76772" w14:textId="3A8871C1" w:rsidR="00083331" w:rsidRPr="003F089F" w:rsidRDefault="00083331" w:rsidP="00083331">
      <w:pPr>
        <w:tabs>
          <w:tab w:val="left" w:pos="2024"/>
        </w:tabs>
        <w:jc w:val="center"/>
        <w:rPr>
          <w:rFonts w:ascii="Gill Sans MT" w:hAnsi="Gill Sans MT"/>
          <w:color w:val="ED7D31" w:themeColor="accent2"/>
        </w:rPr>
      </w:pPr>
      <w:r w:rsidRPr="003F089F">
        <w:rPr>
          <w:rFonts w:ascii="Gill Sans MT" w:hAnsi="Gill Sans MT"/>
          <w:color w:val="ED7D31" w:themeColor="accent2"/>
        </w:rPr>
        <w:t>Note: Please ensure that the site visit includes interviews with the full range of stakeholders (as in a full</w:t>
      </w:r>
    </w:p>
    <w:p w14:paraId="1E53A25E" w14:textId="244AA6E0" w:rsidR="00B2075F" w:rsidRPr="00B2075F" w:rsidRDefault="00083331" w:rsidP="00B2075F">
      <w:pPr>
        <w:tabs>
          <w:tab w:val="left" w:pos="2024"/>
        </w:tabs>
        <w:jc w:val="center"/>
        <w:rPr>
          <w:rFonts w:ascii="Gill Sans MT" w:hAnsi="Gill Sans MT"/>
          <w:color w:val="ED7D31" w:themeColor="accent2"/>
        </w:rPr>
      </w:pPr>
      <w:r w:rsidRPr="003F089F">
        <w:rPr>
          <w:rFonts w:ascii="Gill Sans MT" w:hAnsi="Gill Sans MT"/>
          <w:color w:val="ED7D31" w:themeColor="accent2"/>
        </w:rPr>
        <w:t>Review against the ESG) and reserve adequate spare time for the panel to address any additional ESG-compliance related issues that might arise during the site visit.</w:t>
      </w:r>
      <w:r w:rsidR="00B2075F">
        <w:rPr>
          <w:rFonts w:ascii="Gill Sans MT" w:hAnsi="Gill Sans MT"/>
          <w:color w:val="ED7D31" w:themeColor="accent2"/>
        </w:rPr>
        <w:t xml:space="preserve"> </w:t>
      </w:r>
      <w:r w:rsidR="008E11B7">
        <w:rPr>
          <w:rFonts w:ascii="Gill Sans MT" w:hAnsi="Gill Sans MT"/>
          <w:color w:val="ED7D31" w:themeColor="accent2"/>
        </w:rPr>
        <w:t>Moreover</w:t>
      </w:r>
      <w:r w:rsidR="00B2075F">
        <w:rPr>
          <w:rFonts w:ascii="Gill Sans MT" w:hAnsi="Gill Sans MT"/>
          <w:color w:val="ED7D31" w:themeColor="accent2"/>
        </w:rPr>
        <w:t>, e</w:t>
      </w:r>
      <w:r w:rsidR="00B2075F" w:rsidRPr="00B2075F">
        <w:rPr>
          <w:rFonts w:ascii="Gill Sans MT" w:hAnsi="Gill Sans MT"/>
          <w:color w:val="ED7D31" w:themeColor="accent2"/>
        </w:rPr>
        <w:t>nsure an opportunity for an exchange regarding ESG 2.1 and the self-selected ESG standard</w:t>
      </w:r>
    </w:p>
    <w:p w14:paraId="09BA2E66" w14:textId="16B18BAC" w:rsidR="00083331" w:rsidRPr="003F089F" w:rsidRDefault="00B2075F" w:rsidP="00B2075F">
      <w:pPr>
        <w:tabs>
          <w:tab w:val="left" w:pos="2024"/>
        </w:tabs>
        <w:jc w:val="center"/>
        <w:rPr>
          <w:rFonts w:ascii="Gill Sans MT" w:hAnsi="Gill Sans MT"/>
          <w:color w:val="ED7D31" w:themeColor="accent2"/>
        </w:rPr>
      </w:pPr>
      <w:r w:rsidRPr="00B2075F">
        <w:rPr>
          <w:rFonts w:ascii="Gill Sans MT" w:hAnsi="Gill Sans MT"/>
          <w:color w:val="ED7D31" w:themeColor="accent2"/>
        </w:rPr>
        <w:t>for enhancement</w:t>
      </w:r>
      <w:r>
        <w:rPr>
          <w:rFonts w:ascii="Gill Sans MT" w:hAnsi="Gill Sans MT"/>
          <w:color w:val="ED7D31" w:themeColor="accent2"/>
        </w:rPr>
        <w:t>.</w:t>
      </w:r>
    </w:p>
    <w:p w14:paraId="18552FE2" w14:textId="171AA195" w:rsidR="004B4CAA" w:rsidRPr="00E26AD6" w:rsidRDefault="004B4CAA" w:rsidP="00467400">
      <w:pPr>
        <w:tabs>
          <w:tab w:val="left" w:pos="202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577"/>
        <w:gridCol w:w="5613"/>
        <w:gridCol w:w="2875"/>
        <w:gridCol w:w="2773"/>
      </w:tblGrid>
      <w:tr w:rsidR="008A310E" w:rsidRPr="00E26AD6" w14:paraId="452109DE" w14:textId="77777777" w:rsidTr="00F522A8">
        <w:trPr>
          <w:tblHeader/>
        </w:trPr>
        <w:tc>
          <w:tcPr>
            <w:tcW w:w="1112" w:type="dxa"/>
            <w:shd w:val="clear" w:color="auto" w:fill="BFBFBF" w:themeFill="background1" w:themeFillShade="BF"/>
          </w:tcPr>
          <w:p w14:paraId="23C76DE3" w14:textId="44EAD24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SESSION NO.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49C927B3" w14:textId="570CDEAD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TIMING</w:t>
            </w:r>
          </w:p>
        </w:tc>
        <w:tc>
          <w:tcPr>
            <w:tcW w:w="5613" w:type="dxa"/>
            <w:shd w:val="clear" w:color="auto" w:fill="BFBFBF" w:themeFill="background1" w:themeFillShade="BF"/>
          </w:tcPr>
          <w:p w14:paraId="4504E641" w14:textId="461E27B3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TOPIC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6802187D" w14:textId="18FEF30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PERSONS FOR INTERVIEW</w:t>
            </w:r>
          </w:p>
        </w:tc>
        <w:tc>
          <w:tcPr>
            <w:tcW w:w="2773" w:type="dxa"/>
            <w:shd w:val="clear" w:color="auto" w:fill="BFBFBF" w:themeFill="background1" w:themeFillShade="BF"/>
          </w:tcPr>
          <w:p w14:paraId="33725B30" w14:textId="362FBEB8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LEAD PANEL MEMBER</w:t>
            </w:r>
          </w:p>
        </w:tc>
      </w:tr>
      <w:tr w:rsidR="001620D5" w:rsidRPr="00E26AD6" w14:paraId="007375ED" w14:textId="77777777" w:rsidTr="00B07775">
        <w:tc>
          <w:tcPr>
            <w:tcW w:w="13950" w:type="dxa"/>
            <w:gridSpan w:val="5"/>
          </w:tcPr>
          <w:p w14:paraId="00AB4FD6" w14:textId="21732E10" w:rsidR="001620D5" w:rsidRDefault="009107F7" w:rsidP="009107F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- </w:t>
            </w:r>
            <w:r w:rsidR="003F089F" w:rsidRPr="003F089F">
              <w:rPr>
                <w:rFonts w:ascii="Gill Sans MT" w:hAnsi="Gill Sans MT"/>
              </w:rPr>
              <w:t>Online meeting with the agency's resource person</w:t>
            </w:r>
          </w:p>
          <w:p w14:paraId="1D206FF3" w14:textId="76D16DD7" w:rsidR="00347431" w:rsidRPr="00E26AD6" w:rsidRDefault="00347431" w:rsidP="009107F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[organised ideally two weeks before the site visit]</w:t>
            </w:r>
          </w:p>
        </w:tc>
      </w:tr>
      <w:tr w:rsidR="008A310E" w:rsidRPr="00E26AD6" w14:paraId="1EDC6580" w14:textId="77777777" w:rsidTr="00BB4B82">
        <w:tc>
          <w:tcPr>
            <w:tcW w:w="1112" w:type="dxa"/>
          </w:tcPr>
          <w:p w14:paraId="2DB5CFA9" w14:textId="411834CC" w:rsidR="008A310E" w:rsidRPr="00E26AD6" w:rsidRDefault="007709F9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</w:t>
            </w:r>
          </w:p>
        </w:tc>
        <w:tc>
          <w:tcPr>
            <w:tcW w:w="1577" w:type="dxa"/>
          </w:tcPr>
          <w:p w14:paraId="687FC4DC" w14:textId="1525F5C7" w:rsidR="008A310E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120 min</w:t>
            </w:r>
          </w:p>
        </w:tc>
        <w:tc>
          <w:tcPr>
            <w:tcW w:w="5613" w:type="dxa"/>
          </w:tcPr>
          <w:p w14:paraId="08B01BDF" w14:textId="435D4F75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Review panel’s kick-off meeting and preparations for </w:t>
            </w:r>
            <w:r w:rsidR="00EF48E6">
              <w:rPr>
                <w:rFonts w:ascii="Gill Sans MT" w:hAnsi="Gill Sans MT"/>
              </w:rPr>
              <w:t>site visit</w:t>
            </w:r>
          </w:p>
        </w:tc>
        <w:tc>
          <w:tcPr>
            <w:tcW w:w="2875" w:type="dxa"/>
          </w:tcPr>
          <w:p w14:paraId="6729E0D3" w14:textId="73B87361" w:rsidR="008A310E" w:rsidRPr="00E26AD6" w:rsidRDefault="008031C2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26AD6">
              <w:rPr>
                <w:rFonts w:ascii="Gill Sans MT" w:hAnsi="Gill Sans MT"/>
                <w:i/>
                <w:iCs/>
              </w:rPr>
              <w:t>(include name and title)</w:t>
            </w:r>
          </w:p>
        </w:tc>
        <w:tc>
          <w:tcPr>
            <w:tcW w:w="2773" w:type="dxa"/>
          </w:tcPr>
          <w:p w14:paraId="4CA2DBF0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B1906" w:rsidRPr="00E26AD6" w14:paraId="598A722C" w14:textId="77777777" w:rsidTr="00BB4B82">
        <w:tc>
          <w:tcPr>
            <w:tcW w:w="1112" w:type="dxa"/>
          </w:tcPr>
          <w:p w14:paraId="60741124" w14:textId="36152D1B" w:rsidR="002B1906" w:rsidRPr="00E26AD6" w:rsidRDefault="00CF03FB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2</w:t>
            </w:r>
          </w:p>
        </w:tc>
        <w:tc>
          <w:tcPr>
            <w:tcW w:w="1577" w:type="dxa"/>
          </w:tcPr>
          <w:p w14:paraId="5FC28CBC" w14:textId="584132A7" w:rsidR="002B1906" w:rsidRPr="00E26AD6" w:rsidRDefault="00AB19C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90</w:t>
            </w:r>
            <w:r w:rsidR="00EF48E6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459DEF66" w14:textId="6A1F3402" w:rsidR="002B190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online clarifications</w:t>
            </w:r>
            <w:r w:rsidR="0036269F" w:rsidRPr="00E26AD6">
              <w:rPr>
                <w:rFonts w:ascii="Gill Sans MT" w:hAnsi="Gill Sans MT"/>
              </w:rPr>
              <w:t xml:space="preserve"> meeting with the agency’s resource person</w:t>
            </w:r>
            <w:r w:rsidR="0088557F">
              <w:rPr>
                <w:rFonts w:ascii="Gill Sans MT" w:hAnsi="Gill Sans MT"/>
              </w:rPr>
              <w:t xml:space="preserve"> to clarify the agency’s changes since the last full review against the ESG and to understand the background and motive of the agency’s choice of the self-selected ESG standard for enhancement (next to the overall HE and QA context of the agency)</w:t>
            </w:r>
            <w:r w:rsidR="00975055" w:rsidRPr="00E26AD6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75" w:type="dxa"/>
          </w:tcPr>
          <w:p w14:paraId="56F5F37F" w14:textId="77777777" w:rsidR="002B1906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348B2801" w14:textId="77777777" w:rsidR="002B1906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F48E6" w:rsidRPr="00E26AD6" w14:paraId="4B4E2AD8" w14:textId="77777777" w:rsidTr="00402826">
        <w:tc>
          <w:tcPr>
            <w:tcW w:w="13950" w:type="dxa"/>
            <w:gridSpan w:val="5"/>
          </w:tcPr>
          <w:p w14:paraId="7BCC2780" w14:textId="77777777" w:rsidR="00EF48E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  <w:p w14:paraId="02567EE1" w14:textId="7D15A8CE" w:rsidR="00EF48E6" w:rsidRPr="00E26AD6" w:rsidRDefault="00EF48E6" w:rsidP="006868D1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</w:t>
            </w:r>
            <w:r w:rsidR="00F300E4">
              <w:rPr>
                <w:rFonts w:ascii="Gill Sans MT" w:hAnsi="Gill Sans MT"/>
              </w:rPr>
              <w:t>–</w:t>
            </w:r>
            <w:r w:rsidR="003F089F">
              <w:rPr>
                <w:rFonts w:ascii="Gill Sans MT" w:hAnsi="Gill Sans MT"/>
              </w:rPr>
              <w:t xml:space="preserve"> D</w:t>
            </w:r>
            <w:r w:rsidR="003F089F" w:rsidRPr="003F089F">
              <w:rPr>
                <w:rFonts w:ascii="Gill Sans MT" w:hAnsi="Gill Sans MT"/>
              </w:rPr>
              <w:t>ay 0 (pre-visit)</w:t>
            </w:r>
          </w:p>
        </w:tc>
      </w:tr>
      <w:tr w:rsidR="00EF48E6" w:rsidRPr="00E26AD6" w14:paraId="14B34B71" w14:textId="77777777" w:rsidTr="00BB4B82">
        <w:tc>
          <w:tcPr>
            <w:tcW w:w="1112" w:type="dxa"/>
          </w:tcPr>
          <w:p w14:paraId="0906DFA5" w14:textId="48F69022" w:rsidR="00EF48E6" w:rsidRPr="00E26AD6" w:rsidRDefault="00465C2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1577" w:type="dxa"/>
          </w:tcPr>
          <w:p w14:paraId="67BE6B9F" w14:textId="54D7B2D5" w:rsidR="00EF48E6" w:rsidRPr="00E26AD6" w:rsidRDefault="009A298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="004A18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0F3392D3" w14:textId="6AB1CF2B" w:rsidR="00EF48E6" w:rsidRPr="00E26AD6" w:rsidRDefault="009A298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 panel’s pre-visit meeting and preparations for day </w:t>
            </w:r>
            <w:r w:rsidR="00E63D84">
              <w:rPr>
                <w:rFonts w:ascii="Gill Sans MT" w:hAnsi="Gill Sans MT"/>
              </w:rPr>
              <w:t>1</w:t>
            </w:r>
          </w:p>
        </w:tc>
        <w:tc>
          <w:tcPr>
            <w:tcW w:w="2875" w:type="dxa"/>
          </w:tcPr>
          <w:p w14:paraId="489456E2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7DD5F8B6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F48E6" w:rsidRPr="00E26AD6" w14:paraId="674F3C8C" w14:textId="77777777" w:rsidTr="00BB4B82">
        <w:tc>
          <w:tcPr>
            <w:tcW w:w="1112" w:type="dxa"/>
          </w:tcPr>
          <w:p w14:paraId="54D36420" w14:textId="36043DC5" w:rsidR="00EF48E6" w:rsidRPr="00E26AD6" w:rsidRDefault="00465C2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577" w:type="dxa"/>
          </w:tcPr>
          <w:p w14:paraId="4CB50FF1" w14:textId="54AEBDC6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necessary</w:t>
            </w:r>
          </w:p>
        </w:tc>
        <w:tc>
          <w:tcPr>
            <w:tcW w:w="5613" w:type="dxa"/>
          </w:tcPr>
          <w:p w14:paraId="5931751A" w14:textId="432ACF9F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pre-visit meeting with the agency’s resource person to clarify any remaining questions after the online clarification</w:t>
            </w:r>
            <w:r w:rsidR="0088557F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meeting</w:t>
            </w:r>
          </w:p>
        </w:tc>
        <w:tc>
          <w:tcPr>
            <w:tcW w:w="2875" w:type="dxa"/>
          </w:tcPr>
          <w:p w14:paraId="59665D81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471E0FC1" w14:textId="77777777" w:rsidR="00EF48E6" w:rsidRPr="00E26AD6" w:rsidRDefault="00EF48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D60D6" w:rsidRPr="00E26AD6" w14:paraId="76D3F386" w14:textId="77777777" w:rsidTr="009E6D3D">
        <w:tc>
          <w:tcPr>
            <w:tcW w:w="13950" w:type="dxa"/>
            <w:gridSpan w:val="5"/>
          </w:tcPr>
          <w:p w14:paraId="1F3A9817" w14:textId="77777777" w:rsidR="00847653" w:rsidRDefault="00847653" w:rsidP="00ED60D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0D1EEF6D" w14:textId="7B2A02AD" w:rsidR="00ED60D6" w:rsidRPr="00E26AD6" w:rsidRDefault="00ED60D6" w:rsidP="00ED60D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– Day 1</w:t>
            </w:r>
          </w:p>
        </w:tc>
      </w:tr>
      <w:tr w:rsidR="008A310E" w:rsidRPr="00E26AD6" w14:paraId="65608454" w14:textId="77777777" w:rsidTr="00BB4B82">
        <w:tc>
          <w:tcPr>
            <w:tcW w:w="1112" w:type="dxa"/>
          </w:tcPr>
          <w:p w14:paraId="4BA5B945" w14:textId="7FA9F91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3C324E19" w14:textId="364267E9" w:rsidR="008A310E" w:rsidRPr="00E26AD6" w:rsidRDefault="00E30D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30 min</w:t>
            </w:r>
          </w:p>
        </w:tc>
        <w:tc>
          <w:tcPr>
            <w:tcW w:w="5613" w:type="dxa"/>
          </w:tcPr>
          <w:p w14:paraId="70EAD6A4" w14:textId="53C3F0D3" w:rsidR="008A310E" w:rsidRPr="00E26AD6" w:rsidRDefault="00B063A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meeting</w:t>
            </w:r>
          </w:p>
        </w:tc>
        <w:tc>
          <w:tcPr>
            <w:tcW w:w="2875" w:type="dxa"/>
          </w:tcPr>
          <w:p w14:paraId="7C394F4E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DA45BBF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386B1391" w14:textId="77777777" w:rsidTr="00BB4B82">
        <w:tc>
          <w:tcPr>
            <w:tcW w:w="1112" w:type="dxa"/>
          </w:tcPr>
          <w:p w14:paraId="7B7F4D5E" w14:textId="7F252970" w:rsidR="008A310E" w:rsidRPr="00E26AD6" w:rsidRDefault="00465C2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1577" w:type="dxa"/>
          </w:tcPr>
          <w:p w14:paraId="42C17178" w14:textId="63DBB1BB" w:rsidR="008A310E" w:rsidRPr="00E26AD6" w:rsidRDefault="00E30D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122AD21A" w14:textId="76000714" w:rsidR="008A310E" w:rsidRPr="00E26AD6" w:rsidRDefault="00237B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Meeting with the CEO and the </w:t>
            </w:r>
            <w:r w:rsidR="00E47D30" w:rsidRPr="00E26AD6">
              <w:rPr>
                <w:rFonts w:ascii="Gill Sans MT" w:hAnsi="Gill Sans MT"/>
              </w:rPr>
              <w:t>C</w:t>
            </w:r>
            <w:r w:rsidRPr="00E26AD6">
              <w:rPr>
                <w:rFonts w:ascii="Gill Sans MT" w:hAnsi="Gill Sans MT"/>
              </w:rPr>
              <w:t>hair of the Board (or equivalent)</w:t>
            </w:r>
          </w:p>
        </w:tc>
        <w:tc>
          <w:tcPr>
            <w:tcW w:w="2875" w:type="dxa"/>
          </w:tcPr>
          <w:p w14:paraId="0FCAEA31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6871CDC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5E5AA6F9" w14:textId="77777777" w:rsidTr="00BB4B82">
        <w:tc>
          <w:tcPr>
            <w:tcW w:w="1112" w:type="dxa"/>
          </w:tcPr>
          <w:p w14:paraId="7BF95DC9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EDA6E06" w14:textId="6A1371CE" w:rsidR="008A310E" w:rsidRPr="00E26AD6" w:rsidRDefault="00136B3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1CBBDFE8" w14:textId="321DEF43" w:rsidR="008A310E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E898758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D1A206C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070BB006" w14:textId="77777777" w:rsidTr="00BB4B82">
        <w:tc>
          <w:tcPr>
            <w:tcW w:w="1112" w:type="dxa"/>
          </w:tcPr>
          <w:p w14:paraId="78AC1E23" w14:textId="03DCE5DA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1577" w:type="dxa"/>
          </w:tcPr>
          <w:p w14:paraId="7E0D19C0" w14:textId="5BA0463E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57A1D076" w14:textId="249EAA3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representatives from the Senior Management Team</w:t>
            </w:r>
          </w:p>
        </w:tc>
        <w:tc>
          <w:tcPr>
            <w:tcW w:w="2875" w:type="dxa"/>
          </w:tcPr>
          <w:p w14:paraId="75C7267D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41C91A0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7E8622B2" w14:textId="77777777" w:rsidTr="00BB4B82">
        <w:tc>
          <w:tcPr>
            <w:tcW w:w="1112" w:type="dxa"/>
          </w:tcPr>
          <w:p w14:paraId="70D397CE" w14:textId="77777777" w:rsidR="00A51D28" w:rsidRPr="00E26AD6" w:rsidDel="000C25EA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0073B64C" w14:textId="0054D40B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22529D8" w14:textId="5370E105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16C33211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9647916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635BFDBE" w14:textId="77777777" w:rsidTr="00BB4B82">
        <w:tc>
          <w:tcPr>
            <w:tcW w:w="1112" w:type="dxa"/>
          </w:tcPr>
          <w:p w14:paraId="5DEF9E99" w14:textId="4C6A7C0A" w:rsidR="00A51D28" w:rsidRPr="00E26AD6" w:rsidDel="000C25EA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1577" w:type="dxa"/>
          </w:tcPr>
          <w:p w14:paraId="4CA4465F" w14:textId="4F1FC870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552C8ED7" w14:textId="55B128D8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Meeting with the agency staff/representatives on the agency's self-selected </w:t>
            </w:r>
            <w:r w:rsidR="00EF2442">
              <w:rPr>
                <w:rFonts w:ascii="Gill Sans MT" w:hAnsi="Gill Sans MT"/>
              </w:rPr>
              <w:t>enhancement area</w:t>
            </w:r>
            <w:r w:rsidR="00083331">
              <w:rPr>
                <w:rFonts w:ascii="Gill Sans MT" w:hAnsi="Gill Sans MT"/>
              </w:rPr>
              <w:t xml:space="preserve"> (as necessary)</w:t>
            </w:r>
          </w:p>
        </w:tc>
        <w:tc>
          <w:tcPr>
            <w:tcW w:w="2875" w:type="dxa"/>
          </w:tcPr>
          <w:p w14:paraId="2970B043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326D23B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7E30DD38" w14:textId="77777777" w:rsidTr="00BB4B82">
        <w:tc>
          <w:tcPr>
            <w:tcW w:w="1112" w:type="dxa"/>
          </w:tcPr>
          <w:p w14:paraId="2EA25E2A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033EBC" w14:textId="35FE5426" w:rsidR="00A51D28" w:rsidRPr="00E26AD6" w:rsidRDefault="00B54227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Pr="00E26AD6">
              <w:rPr>
                <w:rFonts w:ascii="Gill Sans MT" w:hAnsi="Gill Sans MT"/>
              </w:rPr>
              <w:t xml:space="preserve"> </w:t>
            </w:r>
            <w:r w:rsidR="00A51D28" w:rsidRPr="00E26AD6">
              <w:rPr>
                <w:rFonts w:ascii="Gill Sans MT" w:hAnsi="Gill Sans MT"/>
              </w:rPr>
              <w:t>min</w:t>
            </w:r>
          </w:p>
        </w:tc>
        <w:tc>
          <w:tcPr>
            <w:tcW w:w="5613" w:type="dxa"/>
          </w:tcPr>
          <w:p w14:paraId="658A8517" w14:textId="29AEE7C6" w:rsidR="00A51D28" w:rsidRPr="00E26AD6" w:rsidRDefault="00B54227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Lunch (panel only)</w:t>
            </w:r>
          </w:p>
        </w:tc>
        <w:tc>
          <w:tcPr>
            <w:tcW w:w="2875" w:type="dxa"/>
          </w:tcPr>
          <w:p w14:paraId="0E20B88C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85489A2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412A465F" w14:textId="77777777" w:rsidTr="00BB4B82">
        <w:tc>
          <w:tcPr>
            <w:tcW w:w="1112" w:type="dxa"/>
          </w:tcPr>
          <w:p w14:paraId="4CA64C98" w14:textId="2C256D0B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577" w:type="dxa"/>
          </w:tcPr>
          <w:p w14:paraId="22D55244" w14:textId="255FCD6A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6CC1B585" w14:textId="64AF594C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key staff of the agency/staff in charge of external QA activities</w:t>
            </w:r>
          </w:p>
        </w:tc>
        <w:tc>
          <w:tcPr>
            <w:tcW w:w="2875" w:type="dxa"/>
          </w:tcPr>
          <w:p w14:paraId="5E5D9FB5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48C4CE47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5D32B6C9" w14:textId="77777777" w:rsidTr="00BB4B82">
        <w:tc>
          <w:tcPr>
            <w:tcW w:w="1112" w:type="dxa"/>
          </w:tcPr>
          <w:p w14:paraId="5EBFB777" w14:textId="5FD20E84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BEE4C15" w14:textId="6E106DA2" w:rsidR="00A51D28" w:rsidRPr="00E26AD6" w:rsidRDefault="00B54227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Pr="00E26AD6">
              <w:rPr>
                <w:rFonts w:ascii="Gill Sans MT" w:hAnsi="Gill Sans MT"/>
              </w:rPr>
              <w:t xml:space="preserve"> </w:t>
            </w:r>
            <w:r w:rsidR="00A51D28" w:rsidRPr="00E26AD6">
              <w:rPr>
                <w:rFonts w:ascii="Gill Sans MT" w:hAnsi="Gill Sans MT"/>
              </w:rPr>
              <w:t>min</w:t>
            </w:r>
          </w:p>
        </w:tc>
        <w:tc>
          <w:tcPr>
            <w:tcW w:w="5613" w:type="dxa"/>
          </w:tcPr>
          <w:p w14:paraId="7FE9CB7E" w14:textId="3045A534" w:rsidR="00A51D28" w:rsidRPr="00E26AD6" w:rsidRDefault="00B54227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4730A95E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0DE5A15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0A127F6D" w14:textId="77777777" w:rsidTr="00BB4B82">
        <w:tc>
          <w:tcPr>
            <w:tcW w:w="1112" w:type="dxa"/>
          </w:tcPr>
          <w:p w14:paraId="6C1127EE" w14:textId="32D4F791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1577" w:type="dxa"/>
          </w:tcPr>
          <w:p w14:paraId="6935B9CA" w14:textId="25534DC6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D255C9D" w14:textId="6179160C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department/key body of the agency 1</w:t>
            </w:r>
          </w:p>
        </w:tc>
        <w:tc>
          <w:tcPr>
            <w:tcW w:w="2875" w:type="dxa"/>
          </w:tcPr>
          <w:p w14:paraId="2D5ED1E5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9A71662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1871BF2" w14:textId="77777777" w:rsidTr="00BB4B82">
        <w:tc>
          <w:tcPr>
            <w:tcW w:w="1112" w:type="dxa"/>
          </w:tcPr>
          <w:p w14:paraId="6C27BE2F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BB81027" w14:textId="7C9B4A3B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6F508467" w14:textId="757D26C1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7EF45442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E515717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81B3905" w14:textId="77777777" w:rsidTr="00BB4B82">
        <w:tc>
          <w:tcPr>
            <w:tcW w:w="1112" w:type="dxa"/>
          </w:tcPr>
          <w:p w14:paraId="22923589" w14:textId="06056372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1577" w:type="dxa"/>
          </w:tcPr>
          <w:p w14:paraId="5E1C969E" w14:textId="3D31A11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9CB210A" w14:textId="23A2002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department/key body of the agency 2</w:t>
            </w:r>
          </w:p>
        </w:tc>
        <w:tc>
          <w:tcPr>
            <w:tcW w:w="2875" w:type="dxa"/>
          </w:tcPr>
          <w:p w14:paraId="50BF36DA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2A82834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20D117E7" w14:textId="77777777" w:rsidTr="00BB4B82">
        <w:tc>
          <w:tcPr>
            <w:tcW w:w="1112" w:type="dxa"/>
          </w:tcPr>
          <w:p w14:paraId="4736DFDD" w14:textId="74162792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1577" w:type="dxa"/>
          </w:tcPr>
          <w:p w14:paraId="1F370518" w14:textId="63F0B97A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1CCB1B19" w14:textId="0B4A62D2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Wrap-up meeting among panel members and preparations for day </w:t>
            </w:r>
            <w:r w:rsidR="00E63D84">
              <w:rPr>
                <w:rFonts w:ascii="Gill Sans MT" w:hAnsi="Gill Sans MT"/>
              </w:rPr>
              <w:t>2</w:t>
            </w:r>
          </w:p>
        </w:tc>
        <w:tc>
          <w:tcPr>
            <w:tcW w:w="2875" w:type="dxa"/>
          </w:tcPr>
          <w:p w14:paraId="36DB5C75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876CE32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58FF4C11" w14:textId="77777777" w:rsidTr="00BB4B82">
        <w:tc>
          <w:tcPr>
            <w:tcW w:w="1112" w:type="dxa"/>
          </w:tcPr>
          <w:p w14:paraId="750D5731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BD6DBED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5613" w:type="dxa"/>
          </w:tcPr>
          <w:p w14:paraId="1CBFE6F2" w14:textId="40A178A8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Dinner (panel only)</w:t>
            </w:r>
          </w:p>
        </w:tc>
        <w:tc>
          <w:tcPr>
            <w:tcW w:w="2875" w:type="dxa"/>
          </w:tcPr>
          <w:p w14:paraId="090B8F36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B81AE10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DE1B6A4" w14:textId="77777777" w:rsidTr="000137A1">
        <w:tc>
          <w:tcPr>
            <w:tcW w:w="13950" w:type="dxa"/>
            <w:gridSpan w:val="5"/>
          </w:tcPr>
          <w:p w14:paraId="097E8F7B" w14:textId="77777777" w:rsidR="00A51D28" w:rsidRDefault="00A51D28" w:rsidP="00A51D28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431F2BD7" w14:textId="13582C60" w:rsidR="00A51D28" w:rsidRPr="00E26AD6" w:rsidRDefault="00A51D28" w:rsidP="00A51D28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– Day 2</w:t>
            </w:r>
          </w:p>
        </w:tc>
      </w:tr>
      <w:tr w:rsidR="00A51D28" w:rsidRPr="00E26AD6" w14:paraId="1497261C" w14:textId="77777777" w:rsidTr="00BB4B82">
        <w:tc>
          <w:tcPr>
            <w:tcW w:w="1112" w:type="dxa"/>
          </w:tcPr>
          <w:p w14:paraId="49D14BD2" w14:textId="0AF715DE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D568CC7" w14:textId="00FAED93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7C63B828" w14:textId="66391EDD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meeting</w:t>
            </w:r>
          </w:p>
        </w:tc>
        <w:tc>
          <w:tcPr>
            <w:tcW w:w="2875" w:type="dxa"/>
          </w:tcPr>
          <w:p w14:paraId="189CDF21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528AD8F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3B7E825B" w14:textId="77777777" w:rsidTr="00BB4B82">
        <w:tc>
          <w:tcPr>
            <w:tcW w:w="1112" w:type="dxa"/>
          </w:tcPr>
          <w:p w14:paraId="1CECA6F2" w14:textId="732E3415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1577" w:type="dxa"/>
          </w:tcPr>
          <w:p w14:paraId="3DCD4085" w14:textId="749755DA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6310769" w14:textId="3715EC08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ministry representatives (where relevant)</w:t>
            </w:r>
          </w:p>
        </w:tc>
        <w:tc>
          <w:tcPr>
            <w:tcW w:w="2875" w:type="dxa"/>
          </w:tcPr>
          <w:p w14:paraId="21F5F980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471595F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6E7BEEF3" w14:textId="77777777" w:rsidTr="00BB4B82">
        <w:tc>
          <w:tcPr>
            <w:tcW w:w="1112" w:type="dxa"/>
          </w:tcPr>
          <w:p w14:paraId="5653C3E3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668EC26A" w14:textId="19EF71DA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0DC54C61" w14:textId="0E7D6404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50FDFFB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D10899C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3F10A3A5" w14:textId="77777777" w:rsidTr="00BB4B82">
        <w:tc>
          <w:tcPr>
            <w:tcW w:w="1112" w:type="dxa"/>
          </w:tcPr>
          <w:p w14:paraId="1E4F6146" w14:textId="28E61396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</w:t>
            </w:r>
          </w:p>
        </w:tc>
        <w:tc>
          <w:tcPr>
            <w:tcW w:w="1577" w:type="dxa"/>
          </w:tcPr>
          <w:p w14:paraId="66538B0D" w14:textId="0FCFE3D6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2E0A5CA6" w14:textId="617292F0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heads of some reviewed HEIs/ HEI representatives</w:t>
            </w:r>
          </w:p>
        </w:tc>
        <w:tc>
          <w:tcPr>
            <w:tcW w:w="2875" w:type="dxa"/>
          </w:tcPr>
          <w:p w14:paraId="5E91077F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CD98001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720A0B9C" w14:textId="77777777" w:rsidTr="00BB4B82">
        <w:tc>
          <w:tcPr>
            <w:tcW w:w="1112" w:type="dxa"/>
          </w:tcPr>
          <w:p w14:paraId="25D3E0AE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C5F4AE0" w14:textId="78A0263A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EC86124" w14:textId="17BE15F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843A640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64DCEFA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370DC12" w14:textId="77777777" w:rsidTr="00BB4B82">
        <w:tc>
          <w:tcPr>
            <w:tcW w:w="1112" w:type="dxa"/>
          </w:tcPr>
          <w:p w14:paraId="49D776A8" w14:textId="5613D71A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</w:p>
        </w:tc>
        <w:tc>
          <w:tcPr>
            <w:tcW w:w="1577" w:type="dxa"/>
          </w:tcPr>
          <w:p w14:paraId="69EFE65E" w14:textId="417BCB91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33659C7C" w14:textId="6D162CD9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quality assurance officers of HEIs</w:t>
            </w:r>
          </w:p>
        </w:tc>
        <w:tc>
          <w:tcPr>
            <w:tcW w:w="2875" w:type="dxa"/>
          </w:tcPr>
          <w:p w14:paraId="5C310FF2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13D9B04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28212B4" w14:textId="77777777" w:rsidTr="00BB4B82">
        <w:tc>
          <w:tcPr>
            <w:tcW w:w="1112" w:type="dxa"/>
          </w:tcPr>
          <w:p w14:paraId="5B109870" w14:textId="3F3D549F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B4DA14" w14:textId="48EEC1F0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031EFF7F" w14:textId="04CE808F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Lunch (panel only)</w:t>
            </w:r>
          </w:p>
        </w:tc>
        <w:tc>
          <w:tcPr>
            <w:tcW w:w="2875" w:type="dxa"/>
          </w:tcPr>
          <w:p w14:paraId="573C5086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FEA1706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654D9060" w14:textId="77777777" w:rsidTr="00BB4B82">
        <w:tc>
          <w:tcPr>
            <w:tcW w:w="1112" w:type="dxa"/>
          </w:tcPr>
          <w:p w14:paraId="14987D6B" w14:textId="0FA26208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1577" w:type="dxa"/>
          </w:tcPr>
          <w:p w14:paraId="39103C80" w14:textId="6D24A782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3EEDD10B" w14:textId="323B289A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representatives from the reviewers’ pool</w:t>
            </w:r>
          </w:p>
        </w:tc>
        <w:tc>
          <w:tcPr>
            <w:tcW w:w="2875" w:type="dxa"/>
          </w:tcPr>
          <w:p w14:paraId="447964F8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0234CFF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2F071C13" w14:textId="77777777" w:rsidTr="00BB4B82">
        <w:tc>
          <w:tcPr>
            <w:tcW w:w="1112" w:type="dxa"/>
          </w:tcPr>
          <w:p w14:paraId="1BFF04AF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1637522" w14:textId="12DCB722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F915EBB" w14:textId="386A43E8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06EC33C8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8B3F46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3601C802" w14:textId="77777777" w:rsidTr="00BB4B82">
        <w:tc>
          <w:tcPr>
            <w:tcW w:w="1112" w:type="dxa"/>
          </w:tcPr>
          <w:p w14:paraId="58156A97" w14:textId="48EB0154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577" w:type="dxa"/>
          </w:tcPr>
          <w:p w14:paraId="48A6F55A" w14:textId="6A493908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81F5702" w14:textId="0371CF60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stakeholders, such as employers, students, local community</w:t>
            </w:r>
          </w:p>
        </w:tc>
        <w:tc>
          <w:tcPr>
            <w:tcW w:w="2875" w:type="dxa"/>
          </w:tcPr>
          <w:p w14:paraId="7559D558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25A8735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25973AF9" w14:textId="77777777" w:rsidTr="00BB4B82">
        <w:tc>
          <w:tcPr>
            <w:tcW w:w="1112" w:type="dxa"/>
          </w:tcPr>
          <w:p w14:paraId="6A7BA3C0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445FF34" w14:textId="4706EE31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2C5C2A6F" w14:textId="326CB3E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6D4B52B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9373274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6648AD84" w14:textId="77777777" w:rsidTr="00BB4B82">
        <w:tc>
          <w:tcPr>
            <w:tcW w:w="1112" w:type="dxa"/>
          </w:tcPr>
          <w:p w14:paraId="61581519" w14:textId="3BD6AF99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</w:p>
        </w:tc>
        <w:tc>
          <w:tcPr>
            <w:tcW w:w="1577" w:type="dxa"/>
          </w:tcPr>
          <w:p w14:paraId="0B2E4623" w14:textId="2A925AE2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8325672" w14:textId="7ADF7C2D" w:rsidR="008E11B7" w:rsidRPr="008E11B7" w:rsidRDefault="00B2075F" w:rsidP="008E11B7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8E11B7">
              <w:rPr>
                <w:rFonts w:ascii="Gill Sans MT" w:hAnsi="Gill Sans MT"/>
              </w:rPr>
              <w:t xml:space="preserve"> session </w:t>
            </w:r>
            <w:r w:rsidR="008E11B7" w:rsidRPr="008E11B7">
              <w:rPr>
                <w:rFonts w:ascii="Gill Sans MT" w:hAnsi="Gill Sans MT"/>
              </w:rPr>
              <w:t xml:space="preserve">to </w:t>
            </w:r>
            <w:r w:rsidR="008E11B7">
              <w:rPr>
                <w:rFonts w:ascii="Gill Sans MT" w:hAnsi="Gill Sans MT"/>
              </w:rPr>
              <w:t xml:space="preserve">further </w:t>
            </w:r>
            <w:r w:rsidR="008E11B7" w:rsidRPr="008E11B7">
              <w:rPr>
                <w:rFonts w:ascii="Gill Sans MT" w:hAnsi="Gill Sans MT"/>
              </w:rPr>
              <w:t>investigate</w:t>
            </w:r>
          </w:p>
          <w:p w14:paraId="4E2B301A" w14:textId="77777777" w:rsidR="008E11B7" w:rsidRPr="008E11B7" w:rsidRDefault="008E11B7" w:rsidP="008E11B7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8E11B7">
              <w:rPr>
                <w:rFonts w:ascii="Gill Sans MT" w:hAnsi="Gill Sans MT"/>
              </w:rPr>
              <w:t>additional topics that may arise during the site visit regarding agency’s compliance with the</w:t>
            </w:r>
          </w:p>
          <w:p w14:paraId="09456F54" w14:textId="337AC805" w:rsidR="00A51D28" w:rsidRPr="00E26AD6" w:rsidRDefault="008E11B7" w:rsidP="008E11B7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8E11B7">
              <w:rPr>
                <w:rFonts w:ascii="Gill Sans MT" w:hAnsi="Gill Sans MT"/>
              </w:rPr>
              <w:t>ESG</w:t>
            </w:r>
            <w:r w:rsidR="00B2075F">
              <w:rPr>
                <w:rFonts w:ascii="Gill Sans MT" w:hAnsi="Gill Sans MT"/>
              </w:rPr>
              <w:t xml:space="preserve"> (as necessary)</w:t>
            </w:r>
          </w:p>
        </w:tc>
        <w:tc>
          <w:tcPr>
            <w:tcW w:w="2875" w:type="dxa"/>
          </w:tcPr>
          <w:p w14:paraId="47CCAF59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26FCE43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BE35763" w14:textId="77777777" w:rsidTr="00BB4B82">
        <w:tc>
          <w:tcPr>
            <w:tcW w:w="1112" w:type="dxa"/>
          </w:tcPr>
          <w:p w14:paraId="6165BCA2" w14:textId="522F357E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577" w:type="dxa"/>
          </w:tcPr>
          <w:p w14:paraId="17027D2D" w14:textId="68F256BB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5588F785" w14:textId="0C7BF873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Wrap-up meeting among panel members: preparation for day </w:t>
            </w:r>
            <w:r w:rsidR="00E63D84">
              <w:rPr>
                <w:rFonts w:ascii="Gill Sans MT" w:hAnsi="Gill Sans MT"/>
              </w:rPr>
              <w:t>3</w:t>
            </w:r>
            <w:r w:rsidRPr="00E26AD6">
              <w:rPr>
                <w:rFonts w:ascii="Gill Sans MT" w:hAnsi="Gill Sans MT"/>
              </w:rPr>
              <w:t xml:space="preserve"> and provisional conclusions</w:t>
            </w:r>
          </w:p>
        </w:tc>
        <w:tc>
          <w:tcPr>
            <w:tcW w:w="2875" w:type="dxa"/>
          </w:tcPr>
          <w:p w14:paraId="028C90CC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59B8FAA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02EAF9B4" w14:textId="77777777" w:rsidTr="007C6555">
        <w:tc>
          <w:tcPr>
            <w:tcW w:w="13950" w:type="dxa"/>
            <w:gridSpan w:val="5"/>
          </w:tcPr>
          <w:p w14:paraId="3EA84C0C" w14:textId="77777777" w:rsidR="00A51D28" w:rsidRDefault="00A51D28" w:rsidP="00A51D28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4AA3A482" w14:textId="7388B0F6" w:rsidR="00A51D28" w:rsidRPr="00E26AD6" w:rsidRDefault="00A51D28" w:rsidP="00A51D28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3F089F">
              <w:rPr>
                <w:rFonts w:ascii="Gill Sans MT" w:hAnsi="Gill Sans MT"/>
              </w:rPr>
              <w:t xml:space="preserve"> – Day 3</w:t>
            </w:r>
          </w:p>
        </w:tc>
      </w:tr>
      <w:tr w:rsidR="00A51D28" w:rsidRPr="00E26AD6" w14:paraId="3055D09B" w14:textId="77777777" w:rsidTr="00BB4B82">
        <w:tc>
          <w:tcPr>
            <w:tcW w:w="1112" w:type="dxa"/>
          </w:tcPr>
          <w:p w14:paraId="2AB579B6" w14:textId="18681BA8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  <w:tc>
          <w:tcPr>
            <w:tcW w:w="1577" w:type="dxa"/>
          </w:tcPr>
          <w:p w14:paraId="0F0B0D04" w14:textId="76F82C5C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35FF1A63" w14:textId="1A89B133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among panel members to agree on final issues to clarify</w:t>
            </w:r>
          </w:p>
        </w:tc>
        <w:tc>
          <w:tcPr>
            <w:tcW w:w="2875" w:type="dxa"/>
          </w:tcPr>
          <w:p w14:paraId="16A409D4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19D6E5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79AA6371" w14:textId="77777777" w:rsidTr="00BB4B82">
        <w:tc>
          <w:tcPr>
            <w:tcW w:w="1112" w:type="dxa"/>
          </w:tcPr>
          <w:p w14:paraId="664897AC" w14:textId="4480C0DC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577" w:type="dxa"/>
          </w:tcPr>
          <w:p w14:paraId="09EF8E35" w14:textId="3B1CCABF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462F503C" w14:textId="6D9C8980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CEO to clarify any pending issues</w:t>
            </w:r>
          </w:p>
        </w:tc>
        <w:tc>
          <w:tcPr>
            <w:tcW w:w="2875" w:type="dxa"/>
          </w:tcPr>
          <w:p w14:paraId="2025E47E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8BB6F51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16C8B9D6" w14:textId="77777777" w:rsidTr="00BB4B82">
        <w:tc>
          <w:tcPr>
            <w:tcW w:w="1112" w:type="dxa"/>
          </w:tcPr>
          <w:p w14:paraId="7401F52A" w14:textId="5FE2298B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77" w:type="dxa"/>
          </w:tcPr>
          <w:p w14:paraId="0A27481E" w14:textId="5C87AB76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90 min</w:t>
            </w:r>
          </w:p>
        </w:tc>
        <w:tc>
          <w:tcPr>
            <w:tcW w:w="5613" w:type="dxa"/>
          </w:tcPr>
          <w:p w14:paraId="2006641E" w14:textId="577C7760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Private meeting between panel members to agree on the main findings</w:t>
            </w:r>
          </w:p>
        </w:tc>
        <w:tc>
          <w:tcPr>
            <w:tcW w:w="2875" w:type="dxa"/>
          </w:tcPr>
          <w:p w14:paraId="303B95BC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8EC2808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09D73E05" w14:textId="77777777" w:rsidTr="00BB4B82">
        <w:tc>
          <w:tcPr>
            <w:tcW w:w="1112" w:type="dxa"/>
          </w:tcPr>
          <w:p w14:paraId="676BD12A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E442F52" w14:textId="52BAD505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08D82852" w14:textId="4933F4D5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Lunch (panel only)</w:t>
            </w:r>
          </w:p>
        </w:tc>
        <w:tc>
          <w:tcPr>
            <w:tcW w:w="2875" w:type="dxa"/>
          </w:tcPr>
          <w:p w14:paraId="678F88DC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8824D2C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51D28" w:rsidRPr="00E26AD6" w14:paraId="0C3901A9" w14:textId="77777777" w:rsidTr="00BB4B82">
        <w:tc>
          <w:tcPr>
            <w:tcW w:w="1112" w:type="dxa"/>
          </w:tcPr>
          <w:p w14:paraId="6D597C28" w14:textId="503A424F" w:rsidR="00A51D28" w:rsidRPr="00E26AD6" w:rsidRDefault="00FA08BA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577" w:type="dxa"/>
          </w:tcPr>
          <w:p w14:paraId="1CFCFE00" w14:textId="4D2EE838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30 min</w:t>
            </w:r>
          </w:p>
        </w:tc>
        <w:tc>
          <w:tcPr>
            <w:tcW w:w="5613" w:type="dxa"/>
          </w:tcPr>
          <w:p w14:paraId="30A8F608" w14:textId="7774955F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Final de-briefing meeting with staff and Board members of the agency to inform about preliminary findings</w:t>
            </w:r>
          </w:p>
        </w:tc>
        <w:tc>
          <w:tcPr>
            <w:tcW w:w="2875" w:type="dxa"/>
          </w:tcPr>
          <w:p w14:paraId="5CF354F1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E0E78B0" w14:textId="77777777" w:rsidR="00A51D28" w:rsidRPr="00E26AD6" w:rsidRDefault="00A51D28" w:rsidP="00A51D2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</w:tbl>
    <w:p w14:paraId="73B5989C" w14:textId="77777777" w:rsidR="004B4CAA" w:rsidRPr="00E26AD6" w:rsidRDefault="004B4CAA" w:rsidP="00467400">
      <w:pPr>
        <w:tabs>
          <w:tab w:val="left" w:pos="2024"/>
        </w:tabs>
        <w:rPr>
          <w:rFonts w:ascii="Gill Sans MT" w:hAnsi="Gill Sans MT"/>
        </w:rPr>
      </w:pPr>
    </w:p>
    <w:sectPr w:rsidR="004B4CAA" w:rsidRPr="00E26AD6" w:rsidSect="00045BFB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2040" w14:textId="77777777" w:rsidR="00354B55" w:rsidRDefault="00354B55" w:rsidP="00BB3123">
      <w:r>
        <w:separator/>
      </w:r>
    </w:p>
  </w:endnote>
  <w:endnote w:type="continuationSeparator" w:id="0">
    <w:p w14:paraId="4A277405" w14:textId="77777777" w:rsidR="00354B55" w:rsidRDefault="00354B55" w:rsidP="00B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67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F1314" w14:textId="77777777" w:rsidR="00467400" w:rsidRDefault="00467400" w:rsidP="00C33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BB8FD" w14:textId="77777777" w:rsidR="002B460C" w:rsidRDefault="002B460C" w:rsidP="004674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8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60575" w14:textId="3CD7A784" w:rsidR="00BB3123" w:rsidRPr="00414B9E" w:rsidRDefault="00414B9E" w:rsidP="00414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F5C2" w14:textId="77777777" w:rsidR="00354B55" w:rsidRDefault="00354B55" w:rsidP="00BB3123">
      <w:r>
        <w:separator/>
      </w:r>
    </w:p>
  </w:footnote>
  <w:footnote w:type="continuationSeparator" w:id="0">
    <w:p w14:paraId="4CAD91B8" w14:textId="77777777" w:rsidR="00354B55" w:rsidRDefault="00354B55" w:rsidP="00BB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1F1" w14:textId="17E0EF29" w:rsidR="00414B9E" w:rsidRDefault="00414B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67E5E" wp14:editId="4F6240CB">
          <wp:simplePos x="0" y="0"/>
          <wp:positionH relativeFrom="margin">
            <wp:posOffset>-90487</wp:posOffset>
          </wp:positionH>
          <wp:positionV relativeFrom="paragraph">
            <wp:posOffset>-209868</wp:posOffset>
          </wp:positionV>
          <wp:extent cx="1785938" cy="11781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38" cy="117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7B76" w14:textId="38D509A7" w:rsidR="00414B9E" w:rsidRDefault="00414B9E">
    <w:pPr>
      <w:pStyle w:val="Header"/>
    </w:pPr>
  </w:p>
  <w:p w14:paraId="413D6DFA" w14:textId="1FCA9208" w:rsidR="00414B9E" w:rsidRDefault="00414B9E">
    <w:pPr>
      <w:pStyle w:val="Header"/>
    </w:pPr>
  </w:p>
  <w:p w14:paraId="5B990EB4" w14:textId="77777777" w:rsidR="00414B9E" w:rsidRDefault="00414B9E">
    <w:pPr>
      <w:pStyle w:val="Header"/>
    </w:pPr>
  </w:p>
  <w:p w14:paraId="0FAE864B" w14:textId="79E9B301" w:rsidR="00BB3123" w:rsidRDefault="00BB3123">
    <w:pPr>
      <w:pStyle w:val="Header"/>
    </w:pPr>
  </w:p>
  <w:p w14:paraId="158527BA" w14:textId="77777777" w:rsidR="00414B9E" w:rsidRDefault="00414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3"/>
    <w:rsid w:val="00045BFB"/>
    <w:rsid w:val="00083331"/>
    <w:rsid w:val="00087FC0"/>
    <w:rsid w:val="000C25EA"/>
    <w:rsid w:val="000E6F6F"/>
    <w:rsid w:val="0010506E"/>
    <w:rsid w:val="00111467"/>
    <w:rsid w:val="00136B38"/>
    <w:rsid w:val="001620D5"/>
    <w:rsid w:val="0016445F"/>
    <w:rsid w:val="00173016"/>
    <w:rsid w:val="001C66B1"/>
    <w:rsid w:val="001E2D67"/>
    <w:rsid w:val="001F5F6E"/>
    <w:rsid w:val="00237B06"/>
    <w:rsid w:val="00280BE4"/>
    <w:rsid w:val="002B1906"/>
    <w:rsid w:val="002B460C"/>
    <w:rsid w:val="002C041D"/>
    <w:rsid w:val="002C5B8C"/>
    <w:rsid w:val="002D4FB2"/>
    <w:rsid w:val="00340BCD"/>
    <w:rsid w:val="00347431"/>
    <w:rsid w:val="00354B55"/>
    <w:rsid w:val="00360936"/>
    <w:rsid w:val="0036269F"/>
    <w:rsid w:val="00364AFE"/>
    <w:rsid w:val="003B1BA7"/>
    <w:rsid w:val="003D289C"/>
    <w:rsid w:val="003D5C26"/>
    <w:rsid w:val="003F0643"/>
    <w:rsid w:val="003F089F"/>
    <w:rsid w:val="00406C9B"/>
    <w:rsid w:val="00414B9E"/>
    <w:rsid w:val="00421306"/>
    <w:rsid w:val="00461FCA"/>
    <w:rsid w:val="00465C24"/>
    <w:rsid w:val="00467400"/>
    <w:rsid w:val="00481E7D"/>
    <w:rsid w:val="004937AA"/>
    <w:rsid w:val="004A187C"/>
    <w:rsid w:val="004A42E4"/>
    <w:rsid w:val="004B4CAA"/>
    <w:rsid w:val="004C0D55"/>
    <w:rsid w:val="00513633"/>
    <w:rsid w:val="005255BE"/>
    <w:rsid w:val="005332A1"/>
    <w:rsid w:val="005362FA"/>
    <w:rsid w:val="00556086"/>
    <w:rsid w:val="00563145"/>
    <w:rsid w:val="00563374"/>
    <w:rsid w:val="005A5239"/>
    <w:rsid w:val="005E13B7"/>
    <w:rsid w:val="005F454C"/>
    <w:rsid w:val="00606258"/>
    <w:rsid w:val="00650457"/>
    <w:rsid w:val="006828A8"/>
    <w:rsid w:val="006868D1"/>
    <w:rsid w:val="006A2A91"/>
    <w:rsid w:val="007059D8"/>
    <w:rsid w:val="007709F9"/>
    <w:rsid w:val="00771598"/>
    <w:rsid w:val="007861D3"/>
    <w:rsid w:val="00797F2C"/>
    <w:rsid w:val="007C01B5"/>
    <w:rsid w:val="008031C2"/>
    <w:rsid w:val="00820ED8"/>
    <w:rsid w:val="00847653"/>
    <w:rsid w:val="0088557F"/>
    <w:rsid w:val="00891627"/>
    <w:rsid w:val="008A310E"/>
    <w:rsid w:val="008C0AB8"/>
    <w:rsid w:val="008C7952"/>
    <w:rsid w:val="008D49AD"/>
    <w:rsid w:val="008E11B7"/>
    <w:rsid w:val="00905D57"/>
    <w:rsid w:val="009107F7"/>
    <w:rsid w:val="009172FC"/>
    <w:rsid w:val="009274A9"/>
    <w:rsid w:val="009476F4"/>
    <w:rsid w:val="009617E8"/>
    <w:rsid w:val="00964FAC"/>
    <w:rsid w:val="00975055"/>
    <w:rsid w:val="00982F02"/>
    <w:rsid w:val="009947E7"/>
    <w:rsid w:val="009A2984"/>
    <w:rsid w:val="009F2BF5"/>
    <w:rsid w:val="00A07C81"/>
    <w:rsid w:val="00A51D28"/>
    <w:rsid w:val="00A61514"/>
    <w:rsid w:val="00A6214D"/>
    <w:rsid w:val="00A83E78"/>
    <w:rsid w:val="00AB13CA"/>
    <w:rsid w:val="00AB19CC"/>
    <w:rsid w:val="00AB50C2"/>
    <w:rsid w:val="00AD43B5"/>
    <w:rsid w:val="00AE19DB"/>
    <w:rsid w:val="00AE315D"/>
    <w:rsid w:val="00B00268"/>
    <w:rsid w:val="00B063A8"/>
    <w:rsid w:val="00B2075F"/>
    <w:rsid w:val="00B54227"/>
    <w:rsid w:val="00B63D5F"/>
    <w:rsid w:val="00B64AAE"/>
    <w:rsid w:val="00BA00E7"/>
    <w:rsid w:val="00BB3123"/>
    <w:rsid w:val="00BB4B82"/>
    <w:rsid w:val="00BF2E0F"/>
    <w:rsid w:val="00C117F3"/>
    <w:rsid w:val="00C15A8E"/>
    <w:rsid w:val="00C26676"/>
    <w:rsid w:val="00C71DE0"/>
    <w:rsid w:val="00C95B1C"/>
    <w:rsid w:val="00CC718D"/>
    <w:rsid w:val="00CD7776"/>
    <w:rsid w:val="00CE60B3"/>
    <w:rsid w:val="00CF03FB"/>
    <w:rsid w:val="00CF4B4E"/>
    <w:rsid w:val="00D32496"/>
    <w:rsid w:val="00D362C9"/>
    <w:rsid w:val="00D64E8D"/>
    <w:rsid w:val="00DD17F4"/>
    <w:rsid w:val="00DE2806"/>
    <w:rsid w:val="00E26AD6"/>
    <w:rsid w:val="00E30DE4"/>
    <w:rsid w:val="00E4183F"/>
    <w:rsid w:val="00E47D30"/>
    <w:rsid w:val="00E63D84"/>
    <w:rsid w:val="00E667AC"/>
    <w:rsid w:val="00EC362A"/>
    <w:rsid w:val="00ED60D6"/>
    <w:rsid w:val="00ED7CC4"/>
    <w:rsid w:val="00EE45E4"/>
    <w:rsid w:val="00EF2442"/>
    <w:rsid w:val="00EF48E6"/>
    <w:rsid w:val="00F0281A"/>
    <w:rsid w:val="00F03925"/>
    <w:rsid w:val="00F03EC3"/>
    <w:rsid w:val="00F14873"/>
    <w:rsid w:val="00F300E4"/>
    <w:rsid w:val="00F522A8"/>
    <w:rsid w:val="00F67A21"/>
    <w:rsid w:val="00F71EA1"/>
    <w:rsid w:val="00FA08BA"/>
    <w:rsid w:val="00FE3052"/>
    <w:rsid w:val="00FF59E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FEDFB"/>
  <w15:chartTrackingRefBased/>
  <w15:docId w15:val="{C6444C4A-7CCD-7D48-8B6D-A50ECC4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23"/>
  </w:style>
  <w:style w:type="paragraph" w:styleId="Footer">
    <w:name w:val="footer"/>
    <w:basedOn w:val="Normal"/>
    <w:link w:val="Foot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23"/>
  </w:style>
  <w:style w:type="character" w:styleId="PageNumber">
    <w:name w:val="page number"/>
    <w:basedOn w:val="DefaultParagraphFont"/>
    <w:uiPriority w:val="99"/>
    <w:semiHidden/>
    <w:unhideWhenUsed/>
    <w:rsid w:val="00467400"/>
  </w:style>
  <w:style w:type="paragraph" w:styleId="FootnoteText">
    <w:name w:val="footnote text"/>
    <w:basedOn w:val="Normal"/>
    <w:link w:val="FootnoteTextChar"/>
    <w:uiPriority w:val="99"/>
    <w:semiHidden/>
    <w:unhideWhenUsed/>
    <w:rsid w:val="005A5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39"/>
    <w:rPr>
      <w:vertAlign w:val="superscript"/>
    </w:rPr>
  </w:style>
  <w:style w:type="table" w:styleId="TableGrid">
    <w:name w:val="Table Grid"/>
    <w:basedOn w:val="TableNormal"/>
    <w:uiPriority w:val="39"/>
    <w:rsid w:val="00AB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A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8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297D2-86FC-4650-B3E3-5938381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Milja HOMAN</cp:lastModifiedBy>
  <cp:revision>5</cp:revision>
  <cp:lastPrinted>2020-03-10T15:08:00Z</cp:lastPrinted>
  <dcterms:created xsi:type="dcterms:W3CDTF">2021-12-01T10:32:00Z</dcterms:created>
  <dcterms:modified xsi:type="dcterms:W3CDTF">2022-01-07T16:15:00Z</dcterms:modified>
</cp:coreProperties>
</file>